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6398" w14:textId="77777777" w:rsidR="004F0EE2" w:rsidRDefault="004F0EE2">
      <w:pPr>
        <w:rPr>
          <w:b/>
          <w:bCs/>
        </w:rPr>
      </w:pPr>
      <w:r>
        <w:rPr>
          <w:b/>
          <w:bCs/>
        </w:rPr>
        <w:t>VIGILÂNCIA EPIDEMIOLÓGICA</w:t>
      </w:r>
    </w:p>
    <w:p w14:paraId="1D944CAE" w14:textId="4289273F" w:rsidR="00D00725" w:rsidRPr="005606F3" w:rsidRDefault="00D00725">
      <w:pPr>
        <w:rPr>
          <w:b/>
          <w:bCs/>
        </w:rPr>
      </w:pPr>
      <w:r w:rsidRPr="005606F3">
        <w:rPr>
          <w:b/>
          <w:bCs/>
        </w:rPr>
        <w:t>ESCABIOSE:</w:t>
      </w:r>
    </w:p>
    <w:p w14:paraId="126D3FF4" w14:textId="043B2912" w:rsidR="00D00725" w:rsidRDefault="00D00725"/>
    <w:p w14:paraId="6CA33835" w14:textId="2B2C6591" w:rsidR="00D00725" w:rsidRPr="005606F3" w:rsidRDefault="00D00725">
      <w:pPr>
        <w:rPr>
          <w:b/>
          <w:bCs/>
        </w:rPr>
      </w:pPr>
      <w:r w:rsidRPr="005606F3">
        <w:rPr>
          <w:b/>
          <w:bCs/>
        </w:rPr>
        <w:t>Orientação para as escolas:</w:t>
      </w:r>
    </w:p>
    <w:p w14:paraId="6141230C" w14:textId="356C465E" w:rsidR="00D00725" w:rsidRDefault="00D00725">
      <w:r>
        <w:t>A escabiose é uma doença parasitária causada pelo ácaro Sarcoptes scabiei. É contagiosa, sua transmissão é por contato direto interpessoal ou através do uso de roupas contaminadas. A doença tem como característica a coceira intensa que normalmente piora à noite. As lesões atingem principalmente abdome, flancos, baixo ventre, umbigo, pregas das axilas, cotovelos, punhos, espaços entre os dedos das mãos e sulco entre as nádegas.</w:t>
      </w:r>
    </w:p>
    <w:p w14:paraId="15D4542D" w14:textId="4580B039" w:rsidR="00D00725" w:rsidRPr="005606F3" w:rsidRDefault="00D00725">
      <w:pPr>
        <w:rPr>
          <w:b/>
          <w:bCs/>
        </w:rPr>
      </w:pPr>
      <w:r w:rsidRPr="005606F3">
        <w:rPr>
          <w:b/>
          <w:bCs/>
        </w:rPr>
        <w:t>Prevenção:</w:t>
      </w:r>
    </w:p>
    <w:p w14:paraId="572E8E35" w14:textId="77777777" w:rsidR="00655FE1" w:rsidRDefault="00D00725">
      <w:r>
        <w:t xml:space="preserve"> Evitar o uso de roupas pessoais, roupas de cama ou toalhas emprestadas, evite aglomerações ou contato íntimo com pessoas de hábitos higiênicos duvidosos.</w:t>
      </w:r>
      <w:r w:rsidR="00655FE1">
        <w:t xml:space="preserve"> </w:t>
      </w:r>
    </w:p>
    <w:p w14:paraId="4AF5D4F8" w14:textId="77777777" w:rsidR="00655FE1" w:rsidRDefault="00655FE1"/>
    <w:p w14:paraId="612309C1" w14:textId="77777777" w:rsidR="00655FE1" w:rsidRPr="005606F3" w:rsidRDefault="00655FE1">
      <w:pPr>
        <w:rPr>
          <w:b/>
          <w:bCs/>
        </w:rPr>
      </w:pPr>
      <w:r w:rsidRPr="005606F3">
        <w:rPr>
          <w:b/>
          <w:bCs/>
        </w:rPr>
        <w:t>Diagnóstico e Tratamento:</w:t>
      </w:r>
    </w:p>
    <w:p w14:paraId="74F55238" w14:textId="183A1E10" w:rsidR="00D00725" w:rsidRDefault="00D00725">
      <w:r>
        <w:t xml:space="preserve"> O diagnóstico correto dever ser realizado por um médico que indicará o tratamento ideal para cada caso.</w:t>
      </w:r>
    </w:p>
    <w:p w14:paraId="08A00357" w14:textId="7DACC491" w:rsidR="00655FE1" w:rsidRDefault="00655FE1"/>
    <w:p w14:paraId="67FDF612" w14:textId="46F028AC" w:rsidR="00655FE1" w:rsidRPr="005606F3" w:rsidRDefault="00655FE1">
      <w:pPr>
        <w:rPr>
          <w:b/>
          <w:bCs/>
        </w:rPr>
      </w:pPr>
      <w:r w:rsidRPr="005606F3">
        <w:rPr>
          <w:b/>
          <w:bCs/>
        </w:rPr>
        <w:t>Medidas de Controle:</w:t>
      </w:r>
    </w:p>
    <w:p w14:paraId="0655349E" w14:textId="0F7A3B6D" w:rsidR="00655FE1" w:rsidRDefault="00655FE1">
      <w:r>
        <w:t>Lavar com água quente todos os fômites dos pacientes. Intensificar maior higiene pessoal e limpeza do ambiente.  Casos na família, escolas, vizinhos, colegas, trabalho  devem ser tratados o mais breve possível para evitar a disseminação da doença.</w:t>
      </w:r>
    </w:p>
    <w:p w14:paraId="5F468556" w14:textId="4A9CF13C" w:rsidR="00655FE1" w:rsidRDefault="00655FE1">
      <w:r>
        <w:t>Isolamento:</w:t>
      </w:r>
    </w:p>
    <w:p w14:paraId="01DF598D" w14:textId="30DCF8BC" w:rsidR="00655FE1" w:rsidRDefault="00655FE1">
      <w:r>
        <w:t>O paciente deve ficar afastado da escola ou trabalho até 24 horas após o término do tratamento.</w:t>
      </w:r>
    </w:p>
    <w:p w14:paraId="2793141C" w14:textId="6E5A9E84" w:rsidR="000A2EB4" w:rsidRPr="005606F3" w:rsidRDefault="000A2EB4">
      <w:pPr>
        <w:rPr>
          <w:b/>
          <w:bCs/>
        </w:rPr>
      </w:pPr>
      <w:r w:rsidRPr="005606F3">
        <w:rPr>
          <w:b/>
          <w:bCs/>
        </w:rPr>
        <w:t>Recomendações para a Escola</w:t>
      </w:r>
      <w:r w:rsidR="0090750C" w:rsidRPr="005606F3">
        <w:rPr>
          <w:b/>
          <w:bCs/>
        </w:rPr>
        <w:t xml:space="preserve"> </w:t>
      </w:r>
      <w:r w:rsidRPr="005606F3">
        <w:rPr>
          <w:b/>
          <w:bCs/>
        </w:rPr>
        <w:t>:</w:t>
      </w:r>
    </w:p>
    <w:p w14:paraId="132259D2" w14:textId="36E6502E" w:rsidR="000A2EB4" w:rsidRDefault="000A2EB4" w:rsidP="000A2EB4">
      <w:pPr>
        <w:pStyle w:val="PargrafodaLista"/>
        <w:numPr>
          <w:ilvl w:val="0"/>
          <w:numId w:val="1"/>
        </w:numPr>
      </w:pPr>
      <w:r>
        <w:t>Orientar a família para procurar o médico para o tratamento específico;</w:t>
      </w:r>
    </w:p>
    <w:p w14:paraId="3C9ECFC0" w14:textId="31A7DEB4" w:rsidR="000A2EB4" w:rsidRDefault="000A2EB4" w:rsidP="000A2EB4">
      <w:pPr>
        <w:pStyle w:val="PargrafodaLista"/>
        <w:numPr>
          <w:ilvl w:val="0"/>
          <w:numId w:val="1"/>
        </w:numPr>
      </w:pPr>
      <w:r>
        <w:t>Lavar as roupas de banho e de cama com água quente;</w:t>
      </w:r>
    </w:p>
    <w:p w14:paraId="101769A6" w14:textId="06CD7501" w:rsidR="000A2EB4" w:rsidRDefault="000A2EB4" w:rsidP="000A2EB4">
      <w:pPr>
        <w:pStyle w:val="PargrafodaLista"/>
        <w:numPr>
          <w:ilvl w:val="0"/>
          <w:numId w:val="1"/>
        </w:numPr>
      </w:pPr>
      <w:r>
        <w:t>O doente deve ficar em casa, enquanto durar a infestação</w:t>
      </w:r>
      <w:r w:rsidR="004E7F62">
        <w:t>;</w:t>
      </w:r>
    </w:p>
    <w:p w14:paraId="130E5C44" w14:textId="3B86EBAF" w:rsidR="004E7F62" w:rsidRDefault="004E7F62" w:rsidP="000A2EB4">
      <w:pPr>
        <w:pStyle w:val="PargrafodaLista"/>
        <w:numPr>
          <w:ilvl w:val="0"/>
          <w:numId w:val="1"/>
        </w:numPr>
      </w:pPr>
      <w:r>
        <w:t>Lembre de lavar as mãos antes e depois que lidar com o doente;</w:t>
      </w:r>
    </w:p>
    <w:p w14:paraId="420C71AA" w14:textId="01FE3636" w:rsidR="004E7F62" w:rsidRDefault="004E7F62" w:rsidP="000A2EB4">
      <w:pPr>
        <w:pStyle w:val="PargrafodaLista"/>
        <w:numPr>
          <w:ilvl w:val="0"/>
          <w:numId w:val="1"/>
        </w:numPr>
      </w:pPr>
      <w:r>
        <w:t>Manter o ambiente escolar sempre bem arejado e limpo;</w:t>
      </w:r>
    </w:p>
    <w:p w14:paraId="5C1BDED3" w14:textId="507BEC13" w:rsidR="004E7F62" w:rsidRDefault="004E7F62" w:rsidP="000A2EB4">
      <w:pPr>
        <w:pStyle w:val="PargrafodaLista"/>
        <w:numPr>
          <w:ilvl w:val="0"/>
          <w:numId w:val="1"/>
        </w:numPr>
      </w:pPr>
      <w:r>
        <w:t>Orientar os pais para que comuniquem a escola no caso de confirmação do diagnóstico;</w:t>
      </w:r>
    </w:p>
    <w:p w14:paraId="3D1C7749" w14:textId="0C3BC7DB" w:rsidR="004E7F62" w:rsidRDefault="004E7F62" w:rsidP="000A2EB4">
      <w:pPr>
        <w:pStyle w:val="PargrafodaLista"/>
        <w:numPr>
          <w:ilvl w:val="0"/>
          <w:numId w:val="1"/>
        </w:numPr>
      </w:pPr>
      <w:r>
        <w:t>Realizar a limpeza dos objetos manipulados pela criança doente com água e sabão e posteriormente com álcool 70%, a fim de evitar a contaminação de outras crianças;</w:t>
      </w:r>
    </w:p>
    <w:p w14:paraId="6C6ED2F4" w14:textId="0819230B" w:rsidR="004E7F62" w:rsidRDefault="004E7F62" w:rsidP="000A2EB4">
      <w:pPr>
        <w:pStyle w:val="PargrafodaLista"/>
        <w:numPr>
          <w:ilvl w:val="0"/>
          <w:numId w:val="1"/>
        </w:numPr>
      </w:pPr>
      <w:r>
        <w:t>Permitir o retorno da criança após avaliação do serviço de saúde;</w:t>
      </w:r>
    </w:p>
    <w:p w14:paraId="476205C2" w14:textId="25801FB2" w:rsidR="004E7F62" w:rsidRDefault="004E7F62" w:rsidP="000A2EB4">
      <w:pPr>
        <w:pStyle w:val="PargrafodaLista"/>
        <w:numPr>
          <w:ilvl w:val="0"/>
          <w:numId w:val="1"/>
        </w:numPr>
      </w:pPr>
      <w:r>
        <w:t>Comunicar a Unidade de Saúde e Vigilâncias (Epidemiológica e Sanitária) os casos suspeitos e confirmados ocorridos na escola para que avaliem a necessidade de medidas de controle.</w:t>
      </w:r>
    </w:p>
    <w:p w14:paraId="3F4CBF50" w14:textId="00405184" w:rsidR="0090750C" w:rsidRDefault="0090750C" w:rsidP="0090750C"/>
    <w:p w14:paraId="3E83F3F8" w14:textId="77777777" w:rsidR="00E17D7E" w:rsidRDefault="00E17D7E" w:rsidP="0090750C"/>
    <w:p w14:paraId="2F8AE7CA" w14:textId="100CBAF9" w:rsidR="00387E6F" w:rsidRPr="005606F3" w:rsidRDefault="00387E6F" w:rsidP="00387E6F">
      <w:pPr>
        <w:rPr>
          <w:b/>
          <w:bCs/>
        </w:rPr>
      </w:pPr>
      <w:r w:rsidRPr="005606F3">
        <w:rPr>
          <w:b/>
          <w:bCs/>
        </w:rPr>
        <w:t>Recomendações para a Unidade de Saúde:</w:t>
      </w:r>
    </w:p>
    <w:p w14:paraId="536D9DA6" w14:textId="0E797868" w:rsidR="00387E6F" w:rsidRDefault="00387E6F" w:rsidP="00387E6F">
      <w:pPr>
        <w:pStyle w:val="PargrafodaLista"/>
        <w:numPr>
          <w:ilvl w:val="0"/>
          <w:numId w:val="2"/>
        </w:numPr>
      </w:pPr>
      <w:r>
        <w:t>Avisar via email ou contato telefônico (3420-2807) a Vigilância Epidemiológica e Sanitária;</w:t>
      </w:r>
    </w:p>
    <w:p w14:paraId="650CEA66" w14:textId="5DC441E1" w:rsidR="00387E6F" w:rsidRDefault="00387E6F" w:rsidP="00387E6F">
      <w:pPr>
        <w:pStyle w:val="PargrafodaLista"/>
        <w:numPr>
          <w:ilvl w:val="0"/>
          <w:numId w:val="2"/>
        </w:numPr>
      </w:pPr>
      <w:r>
        <w:t>Avaliar os contatos, medicando e monitorando quando necessário;</w:t>
      </w:r>
    </w:p>
    <w:p w14:paraId="4D202B6E" w14:textId="736D0B5F" w:rsidR="00387E6F" w:rsidRDefault="00387E6F" w:rsidP="00387E6F">
      <w:pPr>
        <w:pStyle w:val="PargrafodaLista"/>
        <w:numPr>
          <w:ilvl w:val="0"/>
          <w:numId w:val="2"/>
        </w:numPr>
      </w:pPr>
      <w:r>
        <w:t>Notificar todos os casos em ficha individual, preenchendo todos os campos corretamente e colocando na observação o local que trabalha e/ou estuda, a classe que estuda, encaminha a ficha para Vigilância Epidemiológica;</w:t>
      </w:r>
    </w:p>
    <w:p w14:paraId="395A36EB" w14:textId="400048E8" w:rsidR="00387E6F" w:rsidRDefault="009E167B" w:rsidP="00387E6F">
      <w:pPr>
        <w:pStyle w:val="PargrafodaLista"/>
        <w:numPr>
          <w:ilvl w:val="0"/>
          <w:numId w:val="2"/>
        </w:numPr>
      </w:pPr>
      <w:r>
        <w:t>Fornecer atestado médico ao paciente até 24 horas após o término do tratamento  e se possível reavaliar antes de liberação de retorno a Escola / Trabalho (no mínimo 07 dias de afastamento);</w:t>
      </w:r>
    </w:p>
    <w:p w14:paraId="1B7A03B2" w14:textId="025FDA95" w:rsidR="00387E6F" w:rsidRDefault="0090750C" w:rsidP="00387E6F">
      <w:pPr>
        <w:pStyle w:val="PargrafodaLista"/>
        <w:numPr>
          <w:ilvl w:val="0"/>
          <w:numId w:val="2"/>
        </w:numPr>
      </w:pPr>
      <w:r>
        <w:t>Buscar casos nos residentes de mesmo domicílio do doente e trata-los o mais breve possível;</w:t>
      </w:r>
    </w:p>
    <w:p w14:paraId="32514718" w14:textId="24FA3F1D" w:rsidR="0090750C" w:rsidRDefault="0090750C" w:rsidP="00387E6F">
      <w:pPr>
        <w:pStyle w:val="PargrafodaLista"/>
        <w:numPr>
          <w:ilvl w:val="0"/>
          <w:numId w:val="2"/>
        </w:numPr>
      </w:pPr>
      <w:r>
        <w:t>Visitar a escola para garantir que todas as medidas orientadas acima, foram realizadas;</w:t>
      </w:r>
    </w:p>
    <w:p w14:paraId="2F540770" w14:textId="00D74455" w:rsidR="0090750C" w:rsidRDefault="0090750C" w:rsidP="00387E6F">
      <w:pPr>
        <w:pStyle w:val="PargrafodaLista"/>
        <w:numPr>
          <w:ilvl w:val="0"/>
          <w:numId w:val="2"/>
        </w:numPr>
      </w:pPr>
      <w:r>
        <w:t>Monitorar os casos até o encerramento do surto (15 dias do último caso notificado).</w:t>
      </w:r>
    </w:p>
    <w:p w14:paraId="5D650EB3" w14:textId="63384FF3" w:rsidR="00120E05" w:rsidRDefault="00120E05" w:rsidP="00120E05"/>
    <w:p w14:paraId="026003C9" w14:textId="387DD5B7" w:rsidR="00120E05" w:rsidRDefault="00120E05" w:rsidP="00120E05"/>
    <w:p w14:paraId="4E7CA0F4" w14:textId="5471FA46" w:rsidR="00120E05" w:rsidRDefault="00120E05" w:rsidP="00120E05">
      <w:r>
        <w:rPr>
          <w:noProof/>
        </w:rPr>
        <w:drawing>
          <wp:inline distT="0" distB="0" distL="0" distR="0" wp14:anchorId="7E134192" wp14:editId="28DC519C">
            <wp:extent cx="2743200" cy="1905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672EB2" wp14:editId="0988B3AB">
            <wp:extent cx="2266950" cy="22574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AC5D9" w14:textId="77777777" w:rsidR="00120E05" w:rsidRDefault="00120E05" w:rsidP="00120E05"/>
    <w:p w14:paraId="150DA5F2" w14:textId="77777777" w:rsidR="00D77D15" w:rsidRDefault="00D77D15">
      <w:r w:rsidRPr="00D77D15">
        <w:t xml:space="preserve">Fonte: </w:t>
      </w:r>
    </w:p>
    <w:p w14:paraId="3E21D08E" w14:textId="7D34D11C" w:rsidR="005D3788" w:rsidRDefault="004F0EE2">
      <w:hyperlink r:id="rId7" w:history="1">
        <w:r w:rsidR="005D3788" w:rsidRPr="007174B7">
          <w:rPr>
            <w:rStyle w:val="Hyperlink"/>
          </w:rPr>
          <w:t>www.saude.itajai.sc.gov.br</w:t>
        </w:r>
      </w:hyperlink>
    </w:p>
    <w:p w14:paraId="736B4F5C" w14:textId="6B9F4BAF" w:rsidR="005D3788" w:rsidRDefault="004F0EE2">
      <w:hyperlink r:id="rId8" w:history="1">
        <w:r w:rsidR="005D3788" w:rsidRPr="007174B7">
          <w:rPr>
            <w:rStyle w:val="Hyperlink"/>
          </w:rPr>
          <w:t>https://assinantes.medicinanet.com.br</w:t>
        </w:r>
      </w:hyperlink>
    </w:p>
    <w:p w14:paraId="78C591DF" w14:textId="4E10BE8F" w:rsidR="005D3788" w:rsidRDefault="004F0EE2">
      <w:hyperlink r:id="rId9" w:history="1">
        <w:r w:rsidR="005D3788" w:rsidRPr="007174B7">
          <w:rPr>
            <w:rStyle w:val="Hyperlink"/>
          </w:rPr>
          <w:t>www.saude.go.gov.br</w:t>
        </w:r>
      </w:hyperlink>
    </w:p>
    <w:p w14:paraId="6FB5EC00" w14:textId="77777777" w:rsidR="005D3788" w:rsidRDefault="005D3788"/>
    <w:sectPr w:rsidR="005D3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139DC"/>
    <w:multiLevelType w:val="hybridMultilevel"/>
    <w:tmpl w:val="09347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C4C45"/>
    <w:multiLevelType w:val="hybridMultilevel"/>
    <w:tmpl w:val="C0146F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25"/>
    <w:rsid w:val="000A2EB4"/>
    <w:rsid w:val="00120E05"/>
    <w:rsid w:val="00387E6F"/>
    <w:rsid w:val="004E7F62"/>
    <w:rsid w:val="004F0EE2"/>
    <w:rsid w:val="005606F3"/>
    <w:rsid w:val="005D3788"/>
    <w:rsid w:val="00655FE1"/>
    <w:rsid w:val="0090750C"/>
    <w:rsid w:val="009E167B"/>
    <w:rsid w:val="00A7174F"/>
    <w:rsid w:val="00D00725"/>
    <w:rsid w:val="00D77D15"/>
    <w:rsid w:val="00E1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FD63"/>
  <w15:chartTrackingRefBased/>
  <w15:docId w15:val="{0E4C15F5-B297-47B2-9E25-CC0DD419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E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D37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3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ntes.medicinanet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ude.itajai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ude.go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EPIDEMIO-02</dc:creator>
  <cp:keywords/>
  <dc:description/>
  <cp:lastModifiedBy>Andrea Gomes. Gomes de Moura</cp:lastModifiedBy>
  <cp:revision>9</cp:revision>
  <dcterms:created xsi:type="dcterms:W3CDTF">2022-09-28T12:52:00Z</dcterms:created>
  <dcterms:modified xsi:type="dcterms:W3CDTF">2022-10-28T16:39:00Z</dcterms:modified>
</cp:coreProperties>
</file>